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6">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or the Cyber Essentials Plus Certificate to be provided by the Supplier as set out in the Framework Award Form</w:t>
            </w:r>
          </w:p>
        </w:tc>
      </w:tr>
      <w:tr>
        <w:trPr>
          <w:cantSplit w:val="0"/>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Plus Certificate"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r>
        <w:trPr>
          <w:cantSplit w:val="0"/>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"PCI DSS"</w:t>
            </w: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means the Payment Card Industry (PCI) Data Security Standard (DSS), its supporting documentation and any subsequent version(s) of said standard published by the PCI Security Standards Council or its successor(s);</w:t>
            </w:r>
            <w:r w:rsidDel="00000000" w:rsidR="00000000" w:rsidRPr="00000000">
              <w:rPr>
                <w:rtl w:val="0"/>
              </w:rPr>
            </w:r>
          </w:p>
        </w:tc>
      </w:tr>
    </w:tbl>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both"/>
        <w:rPr>
          <w:rFonts w:ascii="Arial" w:cs="Arial" w:eastAsia="Arial" w:hAnsi="Arial"/>
          <w:sz w:val="24"/>
          <w:szCs w:val="24"/>
        </w:rPr>
      </w:pPr>
      <w:bookmarkStart w:colFirst="0" w:colLast="0" w:name="_rp0yqbivjzbz"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Where the Framework Award Form requires that the Supplier provide a </w:t>
      </w:r>
      <w:r w:rsidDel="00000000" w:rsidR="00000000" w:rsidRPr="00000000">
        <w:rPr>
          <w:rFonts w:ascii="Arial" w:cs="Arial" w:eastAsia="Arial" w:hAnsi="Arial"/>
          <w:sz w:val="24"/>
          <w:szCs w:val="24"/>
          <w:rtl w:val="0"/>
        </w:rPr>
        <w:t xml:space="preserve">Cyber Essentials Plus Certificate and PCI DSS certification for Lots 1 and 2 and  Cyber Essentials Plus Certificate for Lot 3.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both"/>
        <w:rPr>
          <w:rFonts w:ascii="Arial" w:cs="Arial" w:eastAsia="Arial" w:hAnsi="Arial"/>
          <w:b w:val="1"/>
          <w:i w:val="0"/>
          <w:smallCaps w:val="0"/>
          <w:strike w:val="0"/>
          <w:color w:val="000000"/>
          <w:sz w:val="24"/>
          <w:szCs w:val="24"/>
          <w:highlight w:val="yellow"/>
          <w:u w:val="none"/>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Where the Supplier continues to Process data during the Contract Period of any Call-Off Contract the Supplier shall deliver to CCS evidence of renewal of the Cyber Essentials Certificate Plus and   PCI </w:t>
      </w:r>
      <w:r w:rsidDel="00000000" w:rsidR="00000000" w:rsidRPr="00000000">
        <w:rPr>
          <w:rFonts w:ascii="Arial" w:cs="Arial" w:eastAsia="Arial" w:hAnsi="Arial"/>
          <w:sz w:val="24"/>
          <w:szCs w:val="24"/>
          <w:rtl w:val="0"/>
        </w:rPr>
        <w:t xml:space="preserve">DSS certification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both"/>
        <w:rPr>
          <w:rFonts w:ascii="Arial" w:cs="Arial" w:eastAsia="Arial" w:hAnsi="Arial"/>
          <w:b w:val="0"/>
          <w:i w:val="0"/>
          <w:smallCaps w:val="0"/>
          <w:strike w:val="0"/>
          <w:color w:val="000000"/>
          <w:sz w:val="24"/>
          <w:szCs w:val="24"/>
          <w:u w:val="none"/>
          <w:shd w:fill="auto" w:val="clear"/>
          <w:vertAlign w:val="baseline"/>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2.3.1 a valid and current Cyber Essentials Plus Certificate before the Supplier   Processes any such Cyber Essentials Scheme Data; and</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981.9999999999999" w:right="0" w:firstLine="0"/>
        <w:jc w:val="both"/>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2.3.2 renewal of the valid Cyber Essentials Plus </w:t>
      </w:r>
      <w:r w:rsidDel="00000000" w:rsidR="00000000" w:rsidRPr="00000000">
        <w:rPr>
          <w:rFonts w:ascii="Arial" w:cs="Arial" w:eastAsia="Arial" w:hAnsi="Arial"/>
          <w:sz w:val="24"/>
          <w:szCs w:val="24"/>
          <w:rtl w:val="0"/>
        </w:rPr>
        <w:t xml:space="preserve">Certification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each  anniversary of the first Cyber Essentials Scheme certificate obtained by the Supplier under Paragraph 2.1</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981.999999999999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2.3.3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evidence of their ongoing adherence to PCI DSS on each anniversary of the commencement of the framework agreement.</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2.4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fails to comply with Paragraphs 2.2 or 2.3 (as applicable), CCS reserves the right to terminate this Contract for material Default.</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 The Supplier shall ensure that all Sub-Contracts with Subcontractors who </w:t>
      </w:r>
      <w:bookmarkStart w:colFirst="0" w:colLast="0" w:name="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 Cyber Essentials  Data contain provisions no less onerous on the Subcontractors than those imposed on the Supplier under this Contract in respect of the Cyber Essentials Scheme and PCI DSS under Paragraph 2.1 of this Schedule.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 This Schedule shall survive termination or expiry of this Contract and each and any Call-Off Contract.</w:t>
      </w:r>
    </w:p>
    <w:p w:rsidR="00000000" w:rsidDel="00000000" w:rsidP="00000000" w:rsidRDefault="00000000" w:rsidRPr="00000000" w14:paraId="0000001B">
      <w:pPr>
        <w:rPr>
          <w:rFonts w:ascii="Arial" w:cs="Arial" w:eastAsia="Arial" w:hAnsi="Arial"/>
          <w:sz w:val="24"/>
          <w:szCs w:val="24"/>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RM6248 Payment Solutions 2</w:t>
      <w:tab/>
      <w:t xml:space="preserve">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5">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cyberessentials.ncsc.gov.uk/" TargetMode="Externa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